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  <w:bookmarkStart w:id="0" w:name="doc_mark"/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内人社办发〔</w:t>
      </w:r>
      <w:r>
        <w:rPr>
          <w:rFonts w:ascii="仿宋" w:eastAsia="仿宋" w:hAnsi="仿宋"/>
          <w:sz w:val="32"/>
          <w:szCs w:val="32"/>
        </w:rPr>
        <w:t>2015〕78号</w:t>
      </w:r>
      <w:bookmarkEnd w:id="0"/>
    </w:p>
    <w:p w:rsidR="00CF09CA" w:rsidRDefault="00CF09CA" w:rsidP="00CF09CA">
      <w:pPr>
        <w:jc w:val="center"/>
        <w:rPr>
          <w:rFonts w:ascii="仿宋" w:eastAsia="仿宋" w:hAnsi="仿宋"/>
          <w:sz w:val="32"/>
          <w:szCs w:val="32"/>
        </w:rPr>
      </w:pPr>
    </w:p>
    <w:p w:rsidR="00CF09CA" w:rsidRPr="00236843" w:rsidRDefault="00CF09CA" w:rsidP="00CF09CA">
      <w:pPr>
        <w:spacing w:line="60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236843">
        <w:rPr>
          <w:rFonts w:ascii="方正小标宋简体" w:eastAsia="方正小标宋简体" w:hAnsi="宋体" w:hint="eastAsia"/>
          <w:sz w:val="44"/>
          <w:szCs w:val="44"/>
        </w:rPr>
        <w:t>关于2015年全区职称工作安排</w:t>
      </w:r>
    </w:p>
    <w:p w:rsidR="00CF09CA" w:rsidRPr="00236843" w:rsidRDefault="00CF09CA" w:rsidP="00CF09CA">
      <w:pPr>
        <w:spacing w:line="60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bookmarkStart w:id="1" w:name="OLE_LINK1"/>
      <w:bookmarkStart w:id="2" w:name="OLE_LINK2"/>
      <w:r w:rsidRPr="00236843">
        <w:rPr>
          <w:rFonts w:ascii="方正小标宋简体" w:eastAsia="方正小标宋简体" w:hAnsi="宋体" w:hint="eastAsia"/>
          <w:sz w:val="44"/>
          <w:szCs w:val="44"/>
        </w:rPr>
        <w:t>有关事宜的补充通知</w:t>
      </w:r>
    </w:p>
    <w:bookmarkEnd w:id="1"/>
    <w:bookmarkEnd w:id="2"/>
    <w:p w:rsidR="00CF09CA" w:rsidRPr="00AC6DC3" w:rsidRDefault="00CF09CA" w:rsidP="00CF09CA">
      <w:pP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</w:pPr>
    </w:p>
    <w:p w:rsidR="00CF09CA" w:rsidRPr="00AC6DC3" w:rsidRDefault="00CF09CA" w:rsidP="00CF09CA">
      <w:pPr>
        <w:rPr>
          <w:rFonts w:ascii="宋体" w:hAnsi="宋体" w:hint="eastAsia"/>
          <w:b/>
          <w:sz w:val="36"/>
          <w:szCs w:val="36"/>
        </w:rPr>
      </w:pPr>
      <w:r w:rsidRPr="00AC6DC3">
        <w:rPr>
          <w:rFonts w:ascii="Times New Roman" w:eastAsia="仿宋_GB2312" w:hAnsi="Times New Roman"/>
          <w:color w:val="000000"/>
          <w:kern w:val="0"/>
          <w:sz w:val="32"/>
          <w:szCs w:val="32"/>
        </w:rPr>
        <w:t>各盟市人力资源和社会保障局</w:t>
      </w:r>
      <w:r w:rsidRPr="00AC6DC3">
        <w:rPr>
          <w:rFonts w:ascii="Times New Roman" w:eastAsia="仿宋_GB2312" w:hAnsi="Times New Roman"/>
          <w:color w:val="000000"/>
          <w:sz w:val="32"/>
          <w:szCs w:val="32"/>
        </w:rPr>
        <w:t>，自治区各委、办、厅、局人事处，各大企事业单位人力资源部门：</w:t>
      </w:r>
    </w:p>
    <w:p w:rsidR="00CF09CA" w:rsidRPr="00AC6DC3" w:rsidRDefault="00CF09CA" w:rsidP="00CF09CA">
      <w:pPr>
        <w:ind w:firstLineChars="200" w:firstLine="640"/>
        <w:rPr>
          <w:rFonts w:ascii="Times New Roman" w:eastAsia="仿宋_GB2312" w:hAnsi="Times New Roman" w:hint="eastAsia"/>
          <w:sz w:val="32"/>
          <w:szCs w:val="24"/>
        </w:rPr>
      </w:pPr>
      <w:r w:rsidRPr="00AC6DC3">
        <w:rPr>
          <w:rFonts w:ascii="仿宋_GB2312" w:eastAsia="仿宋_GB2312" w:hAnsi="宋体" w:hint="eastAsia"/>
          <w:sz w:val="32"/>
          <w:szCs w:val="32"/>
        </w:rPr>
        <w:t>为了切实维护广大专业技术人员的切身利益，做好自治区职称政策的有效衔接，现对</w:t>
      </w:r>
      <w:r w:rsidRPr="00AC6DC3">
        <w:rPr>
          <w:rFonts w:ascii="Times New Roman" w:eastAsia="仿宋_GB2312" w:hAnsi="Times New Roman" w:hint="eastAsia"/>
          <w:sz w:val="32"/>
          <w:szCs w:val="24"/>
        </w:rPr>
        <w:t>《关于印发</w:t>
      </w:r>
      <w:r w:rsidRPr="00AC6DC3">
        <w:rPr>
          <w:rFonts w:ascii="Times New Roman" w:eastAsia="仿宋_GB2312" w:hAnsi="Times New Roman" w:hint="eastAsia"/>
          <w:sz w:val="32"/>
          <w:szCs w:val="24"/>
        </w:rPr>
        <w:t>2015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年全区职称工作安排意见的通知》（内人社发</w:t>
      </w:r>
      <w:r w:rsidRPr="00AC6DC3">
        <w:rPr>
          <w:rFonts w:ascii="Times New Roman" w:eastAsia="仿宋_GB2312" w:hAnsi="Times New Roman" w:hint="eastAsia"/>
          <w:sz w:val="32"/>
          <w:szCs w:val="24"/>
        </w:rPr>
        <w:t>[2015]20</w:t>
      </w:r>
      <w:r w:rsidRPr="00AC6DC3">
        <w:rPr>
          <w:rFonts w:ascii="Times New Roman" w:eastAsia="仿宋_GB2312" w:hAnsi="Times New Roman" w:hint="eastAsia"/>
          <w:sz w:val="32"/>
          <w:szCs w:val="24"/>
        </w:rPr>
        <w:t>号）政策规定中有关材料截止时间内容补充通知如下：</w:t>
      </w:r>
    </w:p>
    <w:p w:rsidR="00317F56" w:rsidRDefault="00CF09CA" w:rsidP="00CF09CA">
      <w:pPr>
        <w:ind w:firstLineChars="200" w:firstLine="640"/>
        <w:rPr>
          <w:rFonts w:ascii="Times New Roman" w:eastAsia="仿宋_GB2312" w:hAnsi="Times New Roman" w:hint="eastAsia"/>
          <w:sz w:val="32"/>
          <w:szCs w:val="24"/>
        </w:rPr>
      </w:pPr>
      <w:r>
        <w:rPr>
          <w:rFonts w:ascii="Times New Roman" w:eastAsia="仿宋_GB2312" w:hAnsi="Times New Roman" w:hint="eastAsia"/>
          <w:sz w:val="32"/>
          <w:szCs w:val="24"/>
        </w:rPr>
        <w:t>关</w:t>
      </w:r>
      <w:r w:rsidRPr="00AC6DC3">
        <w:rPr>
          <w:rFonts w:ascii="Times New Roman" w:eastAsia="仿宋_GB2312" w:hAnsi="Times New Roman" w:hint="eastAsia"/>
          <w:sz w:val="32"/>
          <w:szCs w:val="24"/>
        </w:rPr>
        <w:t>于材料截止时间中的“</w:t>
      </w:r>
      <w:r>
        <w:rPr>
          <w:rFonts w:ascii="Times New Roman" w:eastAsia="仿宋_GB2312" w:hAnsi="Times New Roman"/>
          <w:sz w:val="32"/>
          <w:szCs w:val="24"/>
        </w:rPr>
        <w:t>…</w:t>
      </w:r>
      <w:r>
        <w:rPr>
          <w:rFonts w:ascii="Times New Roman" w:eastAsia="仿宋_GB2312" w:hAnsi="Times New Roman" w:hint="eastAsia"/>
          <w:sz w:val="32"/>
          <w:szCs w:val="24"/>
        </w:rPr>
        <w:t>.</w:t>
      </w:r>
      <w:r w:rsidRPr="00AC6DC3">
        <w:rPr>
          <w:rFonts w:ascii="Times New Roman" w:eastAsia="仿宋_GB2312" w:hAnsi="Times New Roman" w:hint="eastAsia"/>
          <w:sz w:val="32"/>
          <w:szCs w:val="24"/>
        </w:rPr>
        <w:t>论文等各项业绩成果取得时间截止到</w:t>
      </w:r>
      <w:r>
        <w:rPr>
          <w:rFonts w:ascii="Times New Roman" w:eastAsia="仿宋_GB2312" w:hAnsi="Times New Roman" w:hint="eastAsia"/>
          <w:sz w:val="32"/>
          <w:szCs w:val="24"/>
        </w:rPr>
        <w:t>2014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年底”，</w:t>
      </w:r>
      <w:r>
        <w:rPr>
          <w:rFonts w:ascii="Times New Roman" w:eastAsia="仿宋_GB2312" w:hAnsi="Times New Roman" w:hint="eastAsia"/>
          <w:sz w:val="32"/>
          <w:szCs w:val="24"/>
        </w:rPr>
        <w:t>对于这项规定</w:t>
      </w:r>
      <w:r w:rsidRPr="00AC6DC3">
        <w:rPr>
          <w:rFonts w:ascii="Times New Roman" w:eastAsia="仿宋_GB2312" w:hAnsi="Times New Roman" w:hint="eastAsia"/>
          <w:sz w:val="32"/>
          <w:szCs w:val="24"/>
        </w:rPr>
        <w:t>设置一年的过渡期。参加</w:t>
      </w:r>
      <w:r w:rsidRPr="00AC6DC3">
        <w:rPr>
          <w:rFonts w:ascii="Times New Roman" w:eastAsia="仿宋_GB2312" w:hAnsi="Times New Roman" w:hint="eastAsia"/>
          <w:sz w:val="32"/>
          <w:szCs w:val="24"/>
        </w:rPr>
        <w:t>2015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年专业技术资格评审的人员，仍然沿用以往的政策</w:t>
      </w:r>
    </w:p>
    <w:p w:rsidR="00317F56" w:rsidRDefault="00317F56" w:rsidP="00CF09CA">
      <w:pPr>
        <w:ind w:firstLineChars="200" w:firstLine="640"/>
        <w:rPr>
          <w:rFonts w:ascii="Times New Roman" w:eastAsia="仿宋_GB2312" w:hAnsi="Times New Roman" w:hint="eastAsia"/>
          <w:sz w:val="32"/>
          <w:szCs w:val="24"/>
        </w:rPr>
      </w:pPr>
    </w:p>
    <w:p w:rsidR="00CF09CA" w:rsidRPr="00AC6DC3" w:rsidRDefault="00CF09CA" w:rsidP="00317F56">
      <w:pPr>
        <w:rPr>
          <w:rFonts w:ascii="Times New Roman" w:eastAsia="仿宋_GB2312" w:hAnsi="Times New Roman" w:hint="eastAsia"/>
          <w:sz w:val="32"/>
          <w:szCs w:val="24"/>
        </w:rPr>
      </w:pPr>
      <w:r w:rsidRPr="00AC6DC3">
        <w:rPr>
          <w:rFonts w:ascii="Times New Roman" w:eastAsia="仿宋_GB2312" w:hAnsi="Times New Roman" w:hint="eastAsia"/>
          <w:sz w:val="32"/>
          <w:szCs w:val="24"/>
        </w:rPr>
        <w:t>规定，材料申报截止时间</w:t>
      </w:r>
      <w:r>
        <w:rPr>
          <w:rFonts w:ascii="Times New Roman" w:eastAsia="仿宋_GB2312" w:hAnsi="Times New Roman" w:hint="eastAsia"/>
          <w:sz w:val="32"/>
          <w:szCs w:val="24"/>
        </w:rPr>
        <w:t>为</w:t>
      </w:r>
      <w:r w:rsidRPr="00AC6DC3">
        <w:rPr>
          <w:rFonts w:ascii="Times New Roman" w:eastAsia="仿宋_GB2312" w:hAnsi="Times New Roman" w:hint="eastAsia"/>
          <w:sz w:val="32"/>
          <w:szCs w:val="24"/>
        </w:rPr>
        <w:t>2015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</w:t>
      </w:r>
      <w:r w:rsidRPr="00AC6DC3">
        <w:rPr>
          <w:rFonts w:ascii="Times New Roman" w:eastAsia="仿宋_GB2312" w:hAnsi="Times New Roman" w:hint="eastAsia"/>
          <w:sz w:val="32"/>
          <w:szCs w:val="24"/>
        </w:rPr>
        <w:t>4</w:t>
      </w:r>
      <w:r w:rsidRPr="00AC6DC3">
        <w:rPr>
          <w:rFonts w:ascii="Times New Roman" w:eastAsia="仿宋_GB2312" w:hAnsi="Times New Roman" w:hint="eastAsia"/>
          <w:sz w:val="32"/>
          <w:szCs w:val="24"/>
        </w:rPr>
        <w:t>月底之前取得的论文等各项业绩成果依然有效，可以作为参评依据（仅有论文、论著刊发证明的除外）。“论文等各项业绩成果取得时间截止到上</w:t>
      </w:r>
      <w:bookmarkStart w:id="3" w:name="_GoBack"/>
      <w:bookmarkEnd w:id="3"/>
      <w:r w:rsidRPr="00AC6DC3">
        <w:rPr>
          <w:rFonts w:ascii="Times New Roman" w:eastAsia="仿宋_GB2312" w:hAnsi="Times New Roman" w:hint="eastAsia"/>
          <w:sz w:val="32"/>
          <w:szCs w:val="24"/>
        </w:rPr>
        <w:t>一年年底”的规定从</w:t>
      </w:r>
      <w:r w:rsidRPr="00AC6DC3">
        <w:rPr>
          <w:rFonts w:ascii="Times New Roman" w:eastAsia="仿宋_GB2312" w:hAnsi="Times New Roman" w:hint="eastAsia"/>
          <w:sz w:val="32"/>
          <w:szCs w:val="24"/>
        </w:rPr>
        <w:t>2016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年开始正式实施。</w:t>
      </w:r>
    </w:p>
    <w:p w:rsidR="00CF09CA" w:rsidRPr="00AC6DC3" w:rsidRDefault="00CF09CA" w:rsidP="00CF09CA">
      <w:pPr>
        <w:ind w:firstLineChars="200" w:firstLine="640"/>
        <w:rPr>
          <w:rFonts w:ascii="Times New Roman" w:eastAsia="仿宋_GB2312" w:hAnsi="Times New Roman" w:hint="eastAsia"/>
          <w:sz w:val="32"/>
          <w:szCs w:val="24"/>
        </w:rPr>
      </w:pPr>
      <w:r w:rsidRPr="00AC6DC3">
        <w:rPr>
          <w:rFonts w:ascii="Times New Roman" w:eastAsia="仿宋_GB2312" w:hAnsi="Times New Roman" w:hint="eastAsia"/>
          <w:sz w:val="32"/>
          <w:szCs w:val="24"/>
        </w:rPr>
        <w:t>请各地区、各部门认真做好宣传解释工作，保障各级各类专业技术人员的知情权，按期做好</w:t>
      </w:r>
      <w:r w:rsidRPr="00AC6DC3">
        <w:rPr>
          <w:rFonts w:ascii="Times New Roman" w:eastAsia="仿宋_GB2312" w:hAnsi="Times New Roman" w:hint="eastAsia"/>
          <w:sz w:val="32"/>
          <w:szCs w:val="24"/>
        </w:rPr>
        <w:t>2015</w:t>
      </w:r>
      <w:r w:rsidRPr="00AC6DC3">
        <w:rPr>
          <w:rFonts w:ascii="Times New Roman" w:eastAsia="仿宋_GB2312" w:hAnsi="Times New Roman" w:hint="eastAsia"/>
          <w:sz w:val="32"/>
          <w:szCs w:val="24"/>
        </w:rPr>
        <w:t>年专业技术资格申报工作。</w:t>
      </w:r>
    </w:p>
    <w:p w:rsidR="00CF09CA" w:rsidRPr="00AC6DC3" w:rsidRDefault="00CF09CA" w:rsidP="00CF09CA">
      <w:pPr>
        <w:ind w:firstLineChars="200" w:firstLine="640"/>
        <w:rPr>
          <w:rFonts w:ascii="Times New Roman" w:eastAsia="仿宋_GB2312" w:hAnsi="Times New Roman" w:hint="eastAsia"/>
          <w:sz w:val="32"/>
          <w:szCs w:val="24"/>
        </w:rPr>
      </w:pPr>
      <w:r w:rsidRPr="00AC6DC3">
        <w:rPr>
          <w:rFonts w:ascii="Times New Roman" w:eastAsia="仿宋_GB2312" w:hAnsi="Times New Roman" w:hint="eastAsia"/>
          <w:sz w:val="32"/>
          <w:szCs w:val="24"/>
        </w:rPr>
        <w:t>特此通知</w:t>
      </w:r>
    </w:p>
    <w:p w:rsidR="00CF09CA" w:rsidRPr="00AC6DC3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</w:p>
    <w:p w:rsidR="00CF09CA" w:rsidRPr="00AC6DC3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</w:p>
    <w:p w:rsidR="00CF09CA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</w:p>
    <w:p w:rsidR="00CF09CA" w:rsidRPr="00AC6DC3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</w:p>
    <w:p w:rsidR="00CF09CA" w:rsidRPr="00AC6DC3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</w:p>
    <w:p w:rsidR="00CF09CA" w:rsidRPr="00AC6DC3" w:rsidRDefault="00CF09CA" w:rsidP="00CF09CA">
      <w:pPr>
        <w:ind w:firstLineChars="850" w:firstLine="2720"/>
        <w:rPr>
          <w:rFonts w:ascii="Times New Roman" w:eastAsia="仿宋_GB2312" w:hAnsi="Times New Roman" w:hint="eastAsia"/>
          <w:sz w:val="32"/>
          <w:szCs w:val="24"/>
        </w:rPr>
      </w:pPr>
      <w:r w:rsidRPr="00AC6DC3">
        <w:rPr>
          <w:rFonts w:ascii="Times New Roman" w:eastAsia="仿宋_GB2312" w:hAnsi="Times New Roman" w:hint="eastAsia"/>
          <w:sz w:val="32"/>
          <w:szCs w:val="24"/>
        </w:rPr>
        <w:t xml:space="preserve"> </w:t>
      </w:r>
      <w:r w:rsidRPr="00AC6DC3">
        <w:rPr>
          <w:rFonts w:ascii="Times New Roman" w:eastAsia="仿宋_GB2312" w:hAnsi="Times New Roman" w:hint="eastAsia"/>
          <w:sz w:val="32"/>
          <w:szCs w:val="24"/>
        </w:rPr>
        <w:t>内蒙古</w:t>
      </w:r>
      <w:r>
        <w:rPr>
          <w:rFonts w:ascii="Times New Roman" w:eastAsia="仿宋_GB2312" w:hAnsi="Times New Roman" w:hint="eastAsia"/>
          <w:sz w:val="32"/>
          <w:szCs w:val="24"/>
        </w:rPr>
        <w:t>自治区</w:t>
      </w:r>
      <w:r w:rsidRPr="00AC6DC3">
        <w:rPr>
          <w:rFonts w:ascii="Times New Roman" w:eastAsia="仿宋_GB2312" w:hAnsi="Times New Roman" w:hint="eastAsia"/>
          <w:sz w:val="32"/>
          <w:szCs w:val="24"/>
        </w:rPr>
        <w:t>人力资源和社会保障厅</w:t>
      </w:r>
    </w:p>
    <w:p w:rsidR="00CF09CA" w:rsidRPr="00AC6DC3" w:rsidRDefault="00CF09CA" w:rsidP="00CF09CA">
      <w:pPr>
        <w:ind w:firstLineChars="1300" w:firstLine="4160"/>
        <w:rPr>
          <w:rFonts w:ascii="仿宋_GB2312" w:eastAsia="仿宋_GB2312" w:hAnsi="宋体" w:hint="eastAsia"/>
          <w:sz w:val="32"/>
          <w:szCs w:val="32"/>
        </w:rPr>
      </w:pPr>
      <w:smartTag w:uri="urn:schemas-microsoft-com:office:smarttags" w:element="chsdate">
        <w:smartTagPr>
          <w:attr w:name="Year" w:val="2015"/>
          <w:attr w:name="Month" w:val="3"/>
          <w:attr w:name="Day" w:val="31"/>
          <w:attr w:name="IsLunarDate" w:val="False"/>
          <w:attr w:name="IsROCDate" w:val="False"/>
        </w:smartTagPr>
        <w:r w:rsidRPr="00AC6DC3">
          <w:rPr>
            <w:rFonts w:ascii="Times New Roman" w:eastAsia="仿宋_GB2312" w:hAnsi="Times New Roman" w:hint="eastAsia"/>
            <w:sz w:val="32"/>
            <w:szCs w:val="24"/>
          </w:rPr>
          <w:t>2015</w:t>
        </w:r>
        <w:r w:rsidRPr="00AC6DC3">
          <w:rPr>
            <w:rFonts w:ascii="Times New Roman" w:eastAsia="仿宋_GB2312" w:hAnsi="Times New Roman" w:hint="eastAsia"/>
            <w:sz w:val="32"/>
            <w:szCs w:val="24"/>
          </w:rPr>
          <w:t>年</w:t>
        </w:r>
        <w:r w:rsidRPr="00AC6DC3">
          <w:rPr>
            <w:rFonts w:ascii="Times New Roman" w:eastAsia="仿宋_GB2312" w:hAnsi="Times New Roman" w:hint="eastAsia"/>
            <w:sz w:val="32"/>
            <w:szCs w:val="24"/>
          </w:rPr>
          <w:t>3</w:t>
        </w:r>
        <w:r w:rsidRPr="00AC6DC3">
          <w:rPr>
            <w:rFonts w:ascii="Times New Roman" w:eastAsia="仿宋_GB2312" w:hAnsi="Times New Roman" w:hint="eastAsia"/>
            <w:sz w:val="32"/>
            <w:szCs w:val="24"/>
          </w:rPr>
          <w:t>月</w:t>
        </w:r>
        <w:r w:rsidRPr="00AC6DC3">
          <w:rPr>
            <w:rFonts w:ascii="Times New Roman" w:eastAsia="仿宋_GB2312" w:hAnsi="Times New Roman" w:hint="eastAsia"/>
            <w:sz w:val="32"/>
            <w:szCs w:val="24"/>
          </w:rPr>
          <w:t>31</w:t>
        </w:r>
        <w:r w:rsidRPr="00AC6DC3">
          <w:rPr>
            <w:rFonts w:ascii="Times New Roman" w:eastAsia="仿宋_GB2312" w:hAnsi="Times New Roman" w:hint="eastAsia"/>
            <w:sz w:val="32"/>
            <w:szCs w:val="24"/>
          </w:rPr>
          <w:t>日</w:t>
        </w:r>
      </w:smartTag>
    </w:p>
    <w:p w:rsidR="00CF09CA" w:rsidRDefault="00CF09CA" w:rsidP="00CF09CA">
      <w:pPr>
        <w:rPr>
          <w:rFonts w:hint="eastAsia"/>
        </w:rPr>
      </w:pPr>
      <w:r>
        <w:rPr>
          <w:rFonts w:hint="eastAsia"/>
        </w:rPr>
        <w:t xml:space="preserve">           </w:t>
      </w:r>
    </w:p>
    <w:p w:rsidR="00CF09CA" w:rsidRDefault="00CF09CA" w:rsidP="00CF09CA">
      <w:pPr>
        <w:rPr>
          <w:rFonts w:ascii="仿宋" w:eastAsia="仿宋" w:hAnsi="仿宋"/>
          <w:sz w:val="32"/>
          <w:szCs w:val="32"/>
        </w:rPr>
      </w:pPr>
    </w:p>
    <w:p w:rsidR="00CF09CA" w:rsidRDefault="00CF09CA" w:rsidP="00CF09CA">
      <w:pPr>
        <w:rPr>
          <w:rFonts w:ascii="仿宋" w:eastAsia="仿宋" w:hAnsi="仿宋" w:hint="eastAsia"/>
          <w:sz w:val="32"/>
          <w:szCs w:val="32"/>
        </w:rPr>
      </w:pPr>
    </w:p>
    <w:p w:rsidR="00CF09CA" w:rsidRDefault="00CF09CA" w:rsidP="00CF09CA">
      <w:pPr>
        <w:spacing w:line="600" w:lineRule="exact"/>
        <w:jc w:val="left"/>
        <w:rPr>
          <w:rFonts w:ascii="仿宋_GB2312" w:eastAsia="仿宋_GB2312" w:hint="eastAsia"/>
          <w:sz w:val="32"/>
          <w:szCs w:val="32"/>
        </w:rPr>
      </w:pPr>
    </w:p>
    <w:p w:rsidR="00317F56" w:rsidRDefault="00317F56" w:rsidP="00CF09CA">
      <w:pPr>
        <w:spacing w:line="600" w:lineRule="exact"/>
        <w:jc w:val="left"/>
        <w:rPr>
          <w:rFonts w:ascii="仿宋_GB2312" w:eastAsia="仿宋_GB2312" w:hint="eastAsia"/>
          <w:sz w:val="32"/>
          <w:szCs w:val="32"/>
        </w:rPr>
      </w:pPr>
    </w:p>
    <w:p w:rsidR="00D036C9" w:rsidRPr="00317F56" w:rsidRDefault="00CF09CA" w:rsidP="00317F56">
      <w:pPr>
        <w:pBdr>
          <w:top w:val="single" w:sz="4" w:space="1" w:color="auto"/>
          <w:bottom w:val="single" w:sz="4" w:space="1" w:color="auto"/>
        </w:pBdr>
        <w:spacing w:line="600" w:lineRule="exact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内蒙古自治区人力资源和社会保障厅办公室   2015年4月2日印发</w:t>
      </w:r>
    </w:p>
    <w:sectPr w:rsidR="00D036C9" w:rsidRPr="00317F56" w:rsidSect="00CD6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CA"/>
    <w:rsid w:val="00007E62"/>
    <w:rsid w:val="000330A9"/>
    <w:rsid w:val="00052F9C"/>
    <w:rsid w:val="00065B53"/>
    <w:rsid w:val="00093671"/>
    <w:rsid w:val="000A491A"/>
    <w:rsid w:val="00110628"/>
    <w:rsid w:val="00175A62"/>
    <w:rsid w:val="001A555F"/>
    <w:rsid w:val="00205CA6"/>
    <w:rsid w:val="00210333"/>
    <w:rsid w:val="00250E6F"/>
    <w:rsid w:val="00263515"/>
    <w:rsid w:val="002777A7"/>
    <w:rsid w:val="00297193"/>
    <w:rsid w:val="002C5CAD"/>
    <w:rsid w:val="002D2D1E"/>
    <w:rsid w:val="002E02E4"/>
    <w:rsid w:val="002E2669"/>
    <w:rsid w:val="00317F56"/>
    <w:rsid w:val="00350689"/>
    <w:rsid w:val="0035671C"/>
    <w:rsid w:val="00357B23"/>
    <w:rsid w:val="00360337"/>
    <w:rsid w:val="00361EAD"/>
    <w:rsid w:val="003661B3"/>
    <w:rsid w:val="00377C03"/>
    <w:rsid w:val="00382D91"/>
    <w:rsid w:val="003A32E2"/>
    <w:rsid w:val="003B6004"/>
    <w:rsid w:val="003C4121"/>
    <w:rsid w:val="003C515E"/>
    <w:rsid w:val="003D0880"/>
    <w:rsid w:val="003D52AF"/>
    <w:rsid w:val="003E672A"/>
    <w:rsid w:val="003F4381"/>
    <w:rsid w:val="00400FE4"/>
    <w:rsid w:val="00402396"/>
    <w:rsid w:val="004710C4"/>
    <w:rsid w:val="00484100"/>
    <w:rsid w:val="004A6596"/>
    <w:rsid w:val="004B5330"/>
    <w:rsid w:val="004D6B8F"/>
    <w:rsid w:val="004E08CE"/>
    <w:rsid w:val="00515EDF"/>
    <w:rsid w:val="005529D4"/>
    <w:rsid w:val="00561D8F"/>
    <w:rsid w:val="005644DB"/>
    <w:rsid w:val="0057383A"/>
    <w:rsid w:val="005854D9"/>
    <w:rsid w:val="005A07B5"/>
    <w:rsid w:val="005A7522"/>
    <w:rsid w:val="005B52C4"/>
    <w:rsid w:val="005D7DC6"/>
    <w:rsid w:val="005E32F9"/>
    <w:rsid w:val="005E4982"/>
    <w:rsid w:val="005F2ABE"/>
    <w:rsid w:val="00602DF6"/>
    <w:rsid w:val="006738CB"/>
    <w:rsid w:val="006A4A31"/>
    <w:rsid w:val="006B6E06"/>
    <w:rsid w:val="006D0673"/>
    <w:rsid w:val="006F1EDF"/>
    <w:rsid w:val="00781B27"/>
    <w:rsid w:val="007853B1"/>
    <w:rsid w:val="00792EBA"/>
    <w:rsid w:val="007B31BC"/>
    <w:rsid w:val="007D5DDF"/>
    <w:rsid w:val="007E60D3"/>
    <w:rsid w:val="007F7C02"/>
    <w:rsid w:val="00802500"/>
    <w:rsid w:val="0080474A"/>
    <w:rsid w:val="00846070"/>
    <w:rsid w:val="008504E1"/>
    <w:rsid w:val="008707C9"/>
    <w:rsid w:val="00874731"/>
    <w:rsid w:val="008B7B63"/>
    <w:rsid w:val="008D1208"/>
    <w:rsid w:val="008E1D75"/>
    <w:rsid w:val="008E32A6"/>
    <w:rsid w:val="00932C7C"/>
    <w:rsid w:val="0096772B"/>
    <w:rsid w:val="00990E4D"/>
    <w:rsid w:val="009A60A3"/>
    <w:rsid w:val="009C3EBE"/>
    <w:rsid w:val="009D699C"/>
    <w:rsid w:val="00A035E3"/>
    <w:rsid w:val="00A12847"/>
    <w:rsid w:val="00A13905"/>
    <w:rsid w:val="00A34FDD"/>
    <w:rsid w:val="00A46462"/>
    <w:rsid w:val="00A75446"/>
    <w:rsid w:val="00A7667A"/>
    <w:rsid w:val="00A772F0"/>
    <w:rsid w:val="00AA5F2C"/>
    <w:rsid w:val="00AD4B0D"/>
    <w:rsid w:val="00AD6E1B"/>
    <w:rsid w:val="00B06D99"/>
    <w:rsid w:val="00B411CF"/>
    <w:rsid w:val="00B41CB9"/>
    <w:rsid w:val="00B5143E"/>
    <w:rsid w:val="00B6407F"/>
    <w:rsid w:val="00B77C72"/>
    <w:rsid w:val="00BA6070"/>
    <w:rsid w:val="00BC4EA5"/>
    <w:rsid w:val="00BD1A3F"/>
    <w:rsid w:val="00BE502B"/>
    <w:rsid w:val="00BF55A0"/>
    <w:rsid w:val="00C12411"/>
    <w:rsid w:val="00C253B2"/>
    <w:rsid w:val="00C76755"/>
    <w:rsid w:val="00C8314B"/>
    <w:rsid w:val="00CE07FD"/>
    <w:rsid w:val="00CF09CA"/>
    <w:rsid w:val="00D036C9"/>
    <w:rsid w:val="00D05C39"/>
    <w:rsid w:val="00D108A4"/>
    <w:rsid w:val="00D1493F"/>
    <w:rsid w:val="00D57526"/>
    <w:rsid w:val="00D57A50"/>
    <w:rsid w:val="00D61E1A"/>
    <w:rsid w:val="00D800C6"/>
    <w:rsid w:val="00D94850"/>
    <w:rsid w:val="00DA5889"/>
    <w:rsid w:val="00DB511D"/>
    <w:rsid w:val="00DD3C91"/>
    <w:rsid w:val="00DF52C2"/>
    <w:rsid w:val="00DF7A55"/>
    <w:rsid w:val="00E040CD"/>
    <w:rsid w:val="00E21244"/>
    <w:rsid w:val="00E21C55"/>
    <w:rsid w:val="00E21D64"/>
    <w:rsid w:val="00E36CD6"/>
    <w:rsid w:val="00E510B8"/>
    <w:rsid w:val="00E5772D"/>
    <w:rsid w:val="00E60B2A"/>
    <w:rsid w:val="00E6434F"/>
    <w:rsid w:val="00E8770E"/>
    <w:rsid w:val="00EA45EE"/>
    <w:rsid w:val="00F046E7"/>
    <w:rsid w:val="00F375A2"/>
    <w:rsid w:val="00F42BF3"/>
    <w:rsid w:val="00F56B21"/>
    <w:rsid w:val="00F63C44"/>
    <w:rsid w:val="00F85F92"/>
    <w:rsid w:val="00F94BCB"/>
    <w:rsid w:val="00FA3996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C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CEF6-4803-4BA7-A97C-7D8F89E8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宫然</dc:creator>
  <cp:lastModifiedBy>宫然</cp:lastModifiedBy>
  <cp:revision>2</cp:revision>
  <cp:lastPrinted>2015-04-02T02:26:00Z</cp:lastPrinted>
  <dcterms:created xsi:type="dcterms:W3CDTF">2015-04-02T02:08:00Z</dcterms:created>
  <dcterms:modified xsi:type="dcterms:W3CDTF">2015-04-02T02:26:00Z</dcterms:modified>
</cp:coreProperties>
</file>